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F74968" w14:textId="77777777" w:rsidR="00CB6EE4" w:rsidRDefault="00CB6EE4" w:rsidP="00B918FE">
      <w:pPr>
        <w:tabs>
          <w:tab w:val="center" w:pos="4680"/>
        </w:tabs>
        <w:spacing w:before="100" w:beforeAutospacing="1" w:after="100" w:afterAutospacing="1"/>
        <w:rPr>
          <w:rFonts w:eastAsia="Times New Roman"/>
          <w:b/>
          <w:lang w:val="en"/>
        </w:rPr>
      </w:pPr>
    </w:p>
    <w:p w14:paraId="44C812D1" w14:textId="77777777" w:rsidR="00571CE6" w:rsidRDefault="00D261ED" w:rsidP="00B918FE">
      <w:pPr>
        <w:tabs>
          <w:tab w:val="center" w:pos="4680"/>
        </w:tabs>
        <w:spacing w:before="100" w:beforeAutospacing="1" w:after="100" w:afterAutospacing="1"/>
        <w:jc w:val="center"/>
        <w:rPr>
          <w:rFonts w:eastAsia="Times New Roman"/>
          <w:b/>
          <w:lang w:val="en"/>
        </w:rPr>
      </w:pPr>
      <w:r>
        <w:rPr>
          <w:rFonts w:eastAsia="Times New Roman"/>
          <w:lang w:val="en"/>
        </w:rPr>
        <w:t>Name</w:t>
      </w:r>
    </w:p>
    <w:p w14:paraId="4A86B551" w14:textId="77777777" w:rsidR="0002593F" w:rsidRDefault="00D261ED" w:rsidP="00B918FE">
      <w:pPr>
        <w:tabs>
          <w:tab w:val="center" w:pos="4680"/>
        </w:tabs>
        <w:spacing w:before="100" w:beforeAutospacing="1" w:after="100" w:afterAutospacing="1"/>
        <w:jc w:val="center"/>
        <w:rPr>
          <w:rFonts w:eastAsia="Times New Roman"/>
          <w:b/>
          <w:lang w:val="en"/>
        </w:rPr>
      </w:pPr>
      <w:r>
        <w:rPr>
          <w:rFonts w:eastAsia="Times New Roman"/>
          <w:lang w:val="en"/>
        </w:rPr>
        <w:t>Institution of Affiliation</w:t>
      </w:r>
    </w:p>
    <w:p w14:paraId="2CE6B2A7" w14:textId="77777777" w:rsidR="0002593F" w:rsidRDefault="00D261ED" w:rsidP="00B918FE">
      <w:pPr>
        <w:tabs>
          <w:tab w:val="center" w:pos="4680"/>
        </w:tabs>
        <w:spacing w:before="100" w:beforeAutospacing="1" w:after="100" w:afterAutospacing="1"/>
        <w:jc w:val="center"/>
        <w:rPr>
          <w:rFonts w:eastAsia="Times New Roman"/>
          <w:b/>
          <w:lang w:val="en"/>
        </w:rPr>
      </w:pPr>
      <w:r>
        <w:rPr>
          <w:rFonts w:eastAsia="Times New Roman"/>
          <w:lang w:val="en"/>
        </w:rPr>
        <w:t>Professor</w:t>
      </w:r>
    </w:p>
    <w:p w14:paraId="29607C6C" w14:textId="77777777" w:rsidR="00571CE6" w:rsidRDefault="00571CE6" w:rsidP="00B918FE">
      <w:pPr>
        <w:tabs>
          <w:tab w:val="center" w:pos="4680"/>
        </w:tabs>
        <w:spacing w:before="100" w:beforeAutospacing="1" w:after="100" w:afterAutospacing="1"/>
        <w:rPr>
          <w:rFonts w:eastAsia="Times New Roman"/>
          <w:b/>
          <w:lang w:val="en"/>
        </w:rPr>
      </w:pPr>
    </w:p>
    <w:p w14:paraId="75920735" w14:textId="77777777" w:rsidR="00571CE6" w:rsidRDefault="00571CE6" w:rsidP="00B918FE">
      <w:pPr>
        <w:tabs>
          <w:tab w:val="center" w:pos="4680"/>
        </w:tabs>
        <w:spacing w:before="100" w:beforeAutospacing="1" w:after="100" w:afterAutospacing="1"/>
        <w:rPr>
          <w:rFonts w:eastAsia="Times New Roman"/>
          <w:b/>
          <w:lang w:val="en"/>
        </w:rPr>
      </w:pPr>
    </w:p>
    <w:p w14:paraId="7E2B837F" w14:textId="77777777" w:rsidR="00571CE6" w:rsidRDefault="00571CE6" w:rsidP="00B918FE">
      <w:pPr>
        <w:tabs>
          <w:tab w:val="center" w:pos="4680"/>
        </w:tabs>
        <w:spacing w:before="100" w:beforeAutospacing="1" w:after="100" w:afterAutospacing="1"/>
        <w:rPr>
          <w:rFonts w:eastAsia="Times New Roman"/>
          <w:b/>
          <w:lang w:val="en"/>
        </w:rPr>
      </w:pPr>
    </w:p>
    <w:p w14:paraId="66609A18" w14:textId="77777777" w:rsidR="00571CE6" w:rsidRDefault="00571CE6" w:rsidP="00B918FE">
      <w:pPr>
        <w:tabs>
          <w:tab w:val="center" w:pos="4680"/>
        </w:tabs>
        <w:spacing w:before="100" w:beforeAutospacing="1" w:after="100" w:afterAutospacing="1"/>
        <w:rPr>
          <w:rFonts w:eastAsia="Times New Roman"/>
          <w:b/>
          <w:lang w:val="en"/>
        </w:rPr>
      </w:pPr>
    </w:p>
    <w:p w14:paraId="23046768" w14:textId="77777777" w:rsidR="00571CE6" w:rsidRDefault="00571CE6" w:rsidP="00B918FE">
      <w:pPr>
        <w:tabs>
          <w:tab w:val="center" w:pos="4680"/>
        </w:tabs>
        <w:spacing w:before="100" w:beforeAutospacing="1" w:after="100" w:afterAutospacing="1"/>
        <w:rPr>
          <w:rFonts w:eastAsia="Times New Roman"/>
          <w:b/>
          <w:lang w:val="en"/>
        </w:rPr>
      </w:pPr>
    </w:p>
    <w:p w14:paraId="7AFFCEB4" w14:textId="77777777" w:rsidR="00571CE6" w:rsidRDefault="00571CE6" w:rsidP="00B918FE">
      <w:pPr>
        <w:tabs>
          <w:tab w:val="center" w:pos="4680"/>
        </w:tabs>
        <w:spacing w:before="100" w:beforeAutospacing="1" w:after="100" w:afterAutospacing="1"/>
        <w:rPr>
          <w:rFonts w:eastAsia="Times New Roman"/>
          <w:b/>
          <w:lang w:val="en"/>
        </w:rPr>
      </w:pPr>
    </w:p>
    <w:p w14:paraId="42A9CBFF" w14:textId="77777777" w:rsidR="00571CE6" w:rsidRDefault="00571CE6" w:rsidP="00B918FE">
      <w:pPr>
        <w:tabs>
          <w:tab w:val="center" w:pos="4680"/>
        </w:tabs>
        <w:spacing w:before="100" w:beforeAutospacing="1" w:after="100" w:afterAutospacing="1"/>
        <w:rPr>
          <w:rFonts w:eastAsia="Times New Roman"/>
          <w:b/>
          <w:lang w:val="en"/>
        </w:rPr>
      </w:pPr>
    </w:p>
    <w:p w14:paraId="0703D22D" w14:textId="77777777" w:rsidR="00571CE6" w:rsidRDefault="00571CE6" w:rsidP="00B918FE">
      <w:pPr>
        <w:tabs>
          <w:tab w:val="center" w:pos="4680"/>
        </w:tabs>
        <w:spacing w:before="100" w:beforeAutospacing="1" w:after="100" w:afterAutospacing="1"/>
        <w:rPr>
          <w:rFonts w:eastAsia="Times New Roman"/>
          <w:b/>
          <w:lang w:val="en"/>
        </w:rPr>
      </w:pPr>
    </w:p>
    <w:p w14:paraId="38A2C856" w14:textId="77777777" w:rsidR="00571CE6" w:rsidRDefault="00571CE6" w:rsidP="00B918FE">
      <w:pPr>
        <w:tabs>
          <w:tab w:val="center" w:pos="4680"/>
        </w:tabs>
        <w:spacing w:before="100" w:beforeAutospacing="1" w:after="100" w:afterAutospacing="1"/>
        <w:rPr>
          <w:rFonts w:eastAsia="Times New Roman"/>
          <w:b/>
          <w:lang w:val="en"/>
        </w:rPr>
      </w:pPr>
    </w:p>
    <w:p w14:paraId="57EC69BA" w14:textId="77777777" w:rsidR="00571CE6" w:rsidRDefault="00571CE6" w:rsidP="00B918FE">
      <w:pPr>
        <w:tabs>
          <w:tab w:val="center" w:pos="4680"/>
        </w:tabs>
        <w:spacing w:before="100" w:beforeAutospacing="1" w:after="100" w:afterAutospacing="1"/>
        <w:rPr>
          <w:rFonts w:eastAsia="Times New Roman"/>
          <w:b/>
          <w:lang w:val="en"/>
        </w:rPr>
      </w:pPr>
    </w:p>
    <w:p w14:paraId="23A0E049" w14:textId="77777777" w:rsidR="000746BE" w:rsidRDefault="000746BE" w:rsidP="00B918FE">
      <w:pPr>
        <w:tabs>
          <w:tab w:val="center" w:pos="4680"/>
        </w:tabs>
        <w:spacing w:before="100" w:beforeAutospacing="1" w:after="100" w:afterAutospacing="1"/>
        <w:rPr>
          <w:rFonts w:eastAsia="Times New Roman"/>
          <w:b/>
          <w:lang w:val="en"/>
        </w:rPr>
      </w:pPr>
    </w:p>
    <w:p w14:paraId="6DC91095" w14:textId="77777777" w:rsidR="007D55D6" w:rsidRPr="00BE4D35" w:rsidRDefault="00D261ED" w:rsidP="00B918FE">
      <w:pPr>
        <w:tabs>
          <w:tab w:val="center" w:pos="4680"/>
        </w:tabs>
        <w:spacing w:before="100" w:beforeAutospacing="1" w:after="100" w:afterAutospacing="1"/>
        <w:rPr>
          <w:color w:val="333333"/>
          <w:shd w:val="clear" w:color="auto" w:fill="FFFFFF"/>
        </w:rPr>
      </w:pPr>
      <w:r w:rsidRPr="00BE4D35">
        <w:rPr>
          <w:color w:val="333333"/>
          <w:shd w:val="clear" w:color="auto" w:fill="FFFFFF"/>
        </w:rPr>
        <w:tab/>
      </w:r>
    </w:p>
    <w:p w14:paraId="558E0995" w14:textId="77777777" w:rsidR="00452047" w:rsidRDefault="00D261ED" w:rsidP="00B918FE">
      <w:pPr>
        <w:spacing w:before="100" w:beforeAutospacing="1" w:after="100" w:afterAutospacing="1"/>
        <w:jc w:val="center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lastRenderedPageBreak/>
        <w:t xml:space="preserve">Metacognitive </w:t>
      </w:r>
      <w:r w:rsidR="000746BE">
        <w:rPr>
          <w:color w:val="333333"/>
          <w:shd w:val="clear" w:color="auto" w:fill="FFFFFF"/>
        </w:rPr>
        <w:t>Knowledge</w:t>
      </w:r>
    </w:p>
    <w:p w14:paraId="451270DF" w14:textId="77777777" w:rsidR="007D55D6" w:rsidRPr="00BE4D35" w:rsidRDefault="00D261ED" w:rsidP="00B918FE">
      <w:pPr>
        <w:spacing w:before="100" w:beforeAutospacing="1" w:after="100" w:afterAutospacing="1"/>
        <w:ind w:firstLine="720"/>
        <w:rPr>
          <w:color w:val="333333"/>
          <w:shd w:val="clear" w:color="auto" w:fill="FFFFFF"/>
        </w:rPr>
      </w:pPr>
      <w:r w:rsidRPr="00BE4D35">
        <w:rPr>
          <w:color w:val="333333"/>
          <w:shd w:val="clear" w:color="auto" w:fill="FFFFFF"/>
        </w:rPr>
        <w:t xml:space="preserve">Metacognitive knowledge </w:t>
      </w:r>
      <w:r w:rsidRPr="00790E20">
        <w:rPr>
          <w:shd w:val="clear" w:color="auto" w:fill="FFFFFF"/>
        </w:rPr>
        <w:t>refers to the </w:t>
      </w:r>
      <w:r w:rsidRPr="00790E20">
        <w:rPr>
          <w:bCs/>
          <w:shd w:val="clear" w:color="auto" w:fill="FFFFFF"/>
        </w:rPr>
        <w:t>knowledge</w:t>
      </w:r>
      <w:r w:rsidRPr="00790E20">
        <w:rPr>
          <w:shd w:val="clear" w:color="auto" w:fill="FFFFFF"/>
        </w:rPr>
        <w:t> of skills and strategies that an individual may employ in solving a problem.</w:t>
      </w:r>
      <w:r w:rsidRPr="00790E20">
        <w:rPr>
          <w:rFonts w:eastAsia="Times New Roman"/>
          <w:lang w:val="en"/>
        </w:rPr>
        <w:t xml:space="preserve"> Metacognitive knowledge </w:t>
      </w:r>
      <w:r w:rsidRPr="00BE4D35">
        <w:rPr>
          <w:rFonts w:eastAsia="Times New Roman"/>
          <w:lang w:val="en"/>
        </w:rPr>
        <w:t xml:space="preserve">also </w:t>
      </w:r>
      <w:r w:rsidRPr="00BE4D35">
        <w:rPr>
          <w:color w:val="333333"/>
          <w:shd w:val="clear" w:color="auto" w:fill="FFFFFF"/>
        </w:rPr>
        <w:t xml:space="preserve">refers to what we </w:t>
      </w:r>
      <w:r w:rsidRPr="00BE4D35">
        <w:rPr>
          <w:color w:val="333333"/>
          <w:shd w:val="clear" w:color="auto" w:fill="FFFFFF"/>
        </w:rPr>
        <w:t>know about our own cognitive processes (Brown, 1987).</w:t>
      </w:r>
    </w:p>
    <w:p w14:paraId="6F80E962" w14:textId="77777777" w:rsidR="007D55D6" w:rsidRPr="00BE4D35" w:rsidRDefault="00D261ED" w:rsidP="00B918FE">
      <w:pPr>
        <w:spacing w:before="100" w:beforeAutospacing="1" w:after="100" w:afterAutospacing="1"/>
        <w:jc w:val="center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Metacognitive </w:t>
      </w:r>
      <w:r w:rsidR="000746BE">
        <w:rPr>
          <w:b/>
          <w:color w:val="333333"/>
          <w:shd w:val="clear" w:color="auto" w:fill="FFFFFF"/>
        </w:rPr>
        <w:t>Knowledge and the Learning Process</w:t>
      </w:r>
    </w:p>
    <w:p w14:paraId="3F8654A8" w14:textId="7D41F88E" w:rsidR="00452047" w:rsidRDefault="00D261ED" w:rsidP="00B918FE">
      <w:pPr>
        <w:spacing w:before="100" w:beforeAutospacing="1" w:after="100" w:afterAutospacing="1"/>
        <w:ind w:firstLine="720"/>
        <w:rPr>
          <w:color w:val="333333"/>
          <w:shd w:val="clear" w:color="auto" w:fill="FFFFFF"/>
        </w:rPr>
      </w:pPr>
      <w:r w:rsidRPr="00BE4D35">
        <w:rPr>
          <w:color w:val="333333"/>
          <w:shd w:val="clear" w:color="auto" w:fill="FFFFFF"/>
        </w:rPr>
        <w:t xml:space="preserve">The Metacognitive knowledge would help me be more aware of my own thinking and be knowledgeable about cognition as well. While acting on this awareness, </w:t>
      </w:r>
      <w:r w:rsidR="00B918FE">
        <w:rPr>
          <w:color w:val="333333"/>
          <w:shd w:val="clear" w:color="auto" w:fill="FFFFFF"/>
        </w:rPr>
        <w:t xml:space="preserve">I will tend to learn better </w:t>
      </w:r>
      <w:r w:rsidRPr="00BE4D35">
        <w:rPr>
          <w:color w:val="333333"/>
          <w:shd w:val="clear" w:color="auto" w:fill="FFFFFF"/>
        </w:rPr>
        <w:t>(Bransford, Brown, &amp; Cocking, 1999). I will also be able to improve my self-awareness, self-regulation and a better self-reflection. Metacognitive knowledge will also help me understand the different strategies that I might use</w:t>
      </w:r>
      <w:r w:rsidRPr="00BE4D35">
        <w:rPr>
          <w:color w:val="333333"/>
          <w:shd w:val="clear" w:color="auto" w:fill="FFFFFF"/>
        </w:rPr>
        <w:t xml:space="preserve"> to perform different tasks that will be assigned to me in my new job.</w:t>
      </w:r>
    </w:p>
    <w:p w14:paraId="1F6A74D8" w14:textId="77777777" w:rsidR="00452047" w:rsidRPr="000746BE" w:rsidRDefault="00D261ED" w:rsidP="00B918FE">
      <w:pPr>
        <w:spacing w:before="100" w:beforeAutospacing="1" w:after="100" w:afterAutospacing="1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 </w:t>
      </w:r>
      <w:r w:rsidR="007D55D6" w:rsidRPr="00BE4D35">
        <w:rPr>
          <w:color w:val="333333"/>
          <w:shd w:val="clear" w:color="auto" w:fill="FFFFFF"/>
        </w:rPr>
        <w:t xml:space="preserve"> I will also be able to understand better the grounds within which I can apply different strategies, I will understand the extent to which these strategies will be effective and will give me a better understanding of myself. For example, if I am supposed to summarize some reports in the office, I would be able to learn various strategies for reading long texts, strategies for monitoring my comprehension abilities as I read. I would also be able to understand my strengths and weaknesses regarding the task I am carrying out and understand what could motivate me towards finishing the tasks. </w:t>
      </w:r>
    </w:p>
    <w:p w14:paraId="6FCD3D9A" w14:textId="77777777" w:rsidR="007D55D6" w:rsidRPr="00BE4D35" w:rsidRDefault="00D261ED" w:rsidP="00B918FE">
      <w:pPr>
        <w:spacing w:before="100" w:beforeAutospacing="1" w:after="100" w:afterAutospacing="1"/>
        <w:jc w:val="center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Metacognitive </w:t>
      </w:r>
      <w:r w:rsidR="000746BE">
        <w:rPr>
          <w:b/>
          <w:color w:val="333333"/>
          <w:shd w:val="clear" w:color="auto" w:fill="FFFFFF"/>
        </w:rPr>
        <w:t>Knowledge and the Tasks of Learning</w:t>
      </w:r>
    </w:p>
    <w:p w14:paraId="2FC135F5" w14:textId="77777777" w:rsidR="007D55D6" w:rsidRPr="00BE4D35" w:rsidRDefault="00D261ED" w:rsidP="00B918FE">
      <w:pPr>
        <w:spacing w:before="100" w:beforeAutospacing="1" w:after="100" w:afterAutospacing="1"/>
      </w:pPr>
      <w:r>
        <w:rPr>
          <w:color w:val="333333"/>
          <w:shd w:val="clear" w:color="auto" w:fill="FFFFFF"/>
        </w:rPr>
        <w:lastRenderedPageBreak/>
        <w:t xml:space="preserve">      </w:t>
      </w:r>
      <w:r w:rsidRPr="00BE4D35">
        <w:rPr>
          <w:color w:val="333333"/>
          <w:shd w:val="clear" w:color="auto" w:fill="FFFFFF"/>
        </w:rPr>
        <w:t xml:space="preserve">Metacognition would make it easy for me to understand that there are different tasks for me to </w:t>
      </w:r>
      <w:r w:rsidRPr="00BE4D35">
        <w:rPr>
          <w:color w:val="333333"/>
          <w:shd w:val="clear" w:color="auto" w:fill="FFFFFF"/>
        </w:rPr>
        <w:t>learn and that there are several ways of performing different tasks. Through metacognition, I will be able to do a proper analysis of which strategy is best for a particular task and why. Through this, I will avoid losses and doing things that may not bear</w:t>
      </w:r>
      <w:r w:rsidRPr="00BE4D35">
        <w:rPr>
          <w:color w:val="333333"/>
          <w:shd w:val="clear" w:color="auto" w:fill="FFFFFF"/>
        </w:rPr>
        <w:t xml:space="preserve"> as many fruits as would be expected.</w:t>
      </w:r>
      <w:r w:rsidRPr="00BE4D35">
        <w:t xml:space="preserve"> I shall be able to do a self-diagnosis and evaluation of prior knowledge to recognize whether I have a pre-knowledge, of the tasks ahead.I then shall create the obligation, Create the thinking, that I can through my conscious effort, for me to conquer and</w:t>
      </w:r>
      <w:r w:rsidRPr="00BE4D35">
        <w:t xml:space="preserve"> learn everything. I will be able to voluntarily and autonomously pay attention to matters of details which will improve my accuracy in executing tasks promoting effectiveness and efficiency. </w:t>
      </w:r>
    </w:p>
    <w:p w14:paraId="40DBE0C7" w14:textId="77777777" w:rsidR="00AA6324" w:rsidRDefault="00D261ED" w:rsidP="00B918FE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  <w:color w:val="333333"/>
          <w:shd w:val="clear" w:color="auto" w:fill="FFFFFF"/>
        </w:rPr>
      </w:pPr>
      <w:r w:rsidRPr="008E5F4B">
        <w:rPr>
          <w:b/>
          <w:color w:val="333333"/>
          <w:shd w:val="clear" w:color="auto" w:fill="FFFFFF"/>
        </w:rPr>
        <w:t xml:space="preserve">Metacognitive </w:t>
      </w:r>
      <w:r w:rsidR="000746BE" w:rsidRPr="008E5F4B">
        <w:rPr>
          <w:b/>
          <w:color w:val="333333"/>
          <w:shd w:val="clear" w:color="auto" w:fill="FFFFFF"/>
        </w:rPr>
        <w:t>Knowledge and the Strategies for Learning</w:t>
      </w:r>
    </w:p>
    <w:p w14:paraId="4E4B1B87" w14:textId="77777777" w:rsidR="007D55D6" w:rsidRPr="00AA6324" w:rsidRDefault="00D261ED" w:rsidP="00B918FE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  <w:color w:val="333333"/>
          <w:shd w:val="clear" w:color="auto" w:fill="FFFFFF"/>
        </w:rPr>
      </w:pPr>
      <w:r w:rsidRPr="00BE4D35">
        <w:rPr>
          <w:b/>
          <w:bCs/>
          <w:color w:val="000000"/>
        </w:rPr>
        <w:t>Thinking Aloud</w:t>
      </w:r>
    </w:p>
    <w:p w14:paraId="326BFB7C" w14:textId="77777777" w:rsidR="001F1E3D" w:rsidRPr="000746BE" w:rsidRDefault="00D261ED" w:rsidP="00B918FE">
      <w:pPr>
        <w:shd w:val="clear" w:color="auto" w:fill="FFFFFF"/>
        <w:spacing w:after="39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</w:t>
      </w:r>
      <w:r w:rsidR="007D55D6" w:rsidRPr="00BE4D35">
        <w:rPr>
          <w:rFonts w:eastAsia="Times New Roman"/>
          <w:color w:val="000000"/>
        </w:rPr>
        <w:t>This I will practice for</w:t>
      </w:r>
      <w:r w:rsidR="007D55D6" w:rsidRPr="00B20C49">
        <w:rPr>
          <w:rFonts w:eastAsia="Times New Roman"/>
          <w:color w:val="000000"/>
        </w:rPr>
        <w:t xml:space="preserve"> reading comprehension and problem-solving. Think</w:t>
      </w:r>
      <w:r w:rsidR="007D55D6" w:rsidRPr="00BE4D35">
        <w:rPr>
          <w:rFonts w:eastAsia="Times New Roman"/>
          <w:color w:val="000000"/>
        </w:rPr>
        <w:t>ing –</w:t>
      </w:r>
      <w:r w:rsidR="007D55D6" w:rsidRPr="00B20C49">
        <w:rPr>
          <w:rFonts w:eastAsia="Times New Roman"/>
          <w:color w:val="000000"/>
        </w:rPr>
        <w:t>aloud</w:t>
      </w:r>
      <w:r w:rsidR="007D55D6" w:rsidRPr="00BE4D35">
        <w:rPr>
          <w:rFonts w:eastAsia="Times New Roman"/>
          <w:color w:val="000000"/>
        </w:rPr>
        <w:t xml:space="preserve"> will</w:t>
      </w:r>
      <w:r w:rsidR="007D55D6" w:rsidRPr="00B20C49">
        <w:rPr>
          <w:rFonts w:eastAsia="Times New Roman"/>
          <w:color w:val="000000"/>
        </w:rPr>
        <w:t xml:space="preserve"> help </w:t>
      </w:r>
      <w:r w:rsidR="007D55D6" w:rsidRPr="00BE4D35">
        <w:rPr>
          <w:rFonts w:eastAsia="Times New Roman"/>
          <w:color w:val="000000"/>
        </w:rPr>
        <w:t xml:space="preserve">me </w:t>
      </w:r>
      <w:r w:rsidR="007D55D6" w:rsidRPr="00B20C49">
        <w:rPr>
          <w:rFonts w:eastAsia="Times New Roman"/>
          <w:color w:val="000000"/>
        </w:rPr>
        <w:t xml:space="preserve">to consciously monitor and reflect upon what </w:t>
      </w:r>
      <w:r w:rsidR="007D55D6" w:rsidRPr="00BE4D35">
        <w:rPr>
          <w:rFonts w:eastAsia="Times New Roman"/>
          <w:color w:val="000000"/>
        </w:rPr>
        <w:t>I will be</w:t>
      </w:r>
      <w:r w:rsidR="007D55D6" w:rsidRPr="00B20C49">
        <w:rPr>
          <w:rFonts w:eastAsia="Times New Roman"/>
          <w:color w:val="000000"/>
        </w:rPr>
        <w:t xml:space="preserve"> learning. This strategy </w:t>
      </w:r>
      <w:r w:rsidR="007D55D6" w:rsidRPr="00BE4D35">
        <w:rPr>
          <w:rFonts w:eastAsia="Times New Roman"/>
          <w:color w:val="000000"/>
        </w:rPr>
        <w:t xml:space="preserve">will help me as I </w:t>
      </w:r>
      <w:r w:rsidR="007D55D6" w:rsidRPr="00B20C49">
        <w:rPr>
          <w:rFonts w:eastAsia="Times New Roman"/>
          <w:color w:val="000000"/>
        </w:rPr>
        <w:t xml:space="preserve">read a story or problem out loud and periodically stop to verbalize </w:t>
      </w:r>
      <w:r w:rsidR="007D55D6" w:rsidRPr="00BE4D35">
        <w:rPr>
          <w:rFonts w:eastAsia="Times New Roman"/>
          <w:color w:val="000000"/>
        </w:rPr>
        <w:t>my</w:t>
      </w:r>
      <w:r w:rsidR="007D55D6" w:rsidRPr="00B20C49">
        <w:rPr>
          <w:rFonts w:eastAsia="Times New Roman"/>
          <w:color w:val="000000"/>
        </w:rPr>
        <w:t xml:space="preserve"> thoughts. This</w:t>
      </w:r>
      <w:r w:rsidR="007D55D6" w:rsidRPr="00BE4D35">
        <w:rPr>
          <w:rFonts w:eastAsia="Times New Roman"/>
          <w:color w:val="000000"/>
        </w:rPr>
        <w:t xml:space="preserve"> will</w:t>
      </w:r>
      <w:r w:rsidR="007D55D6" w:rsidRPr="00B20C49">
        <w:rPr>
          <w:rFonts w:eastAsia="Times New Roman"/>
          <w:color w:val="000000"/>
        </w:rPr>
        <w:t xml:space="preserve"> </w:t>
      </w:r>
      <w:r w:rsidR="007D55D6" w:rsidRPr="00BE4D35">
        <w:rPr>
          <w:rFonts w:eastAsia="Times New Roman"/>
          <w:color w:val="000000"/>
        </w:rPr>
        <w:t xml:space="preserve">enable me to follow through my </w:t>
      </w:r>
      <w:r w:rsidR="007D55D6" w:rsidRPr="00B20C49">
        <w:rPr>
          <w:rFonts w:eastAsia="Times New Roman"/>
          <w:color w:val="000000"/>
        </w:rPr>
        <w:t>thinking process, which gives</w:t>
      </w:r>
      <w:r w:rsidR="007D55D6" w:rsidRPr="00BE4D35">
        <w:rPr>
          <w:rFonts w:eastAsia="Times New Roman"/>
          <w:color w:val="000000"/>
        </w:rPr>
        <w:t xml:space="preserve"> me</w:t>
      </w:r>
      <w:r w:rsidR="007D55D6" w:rsidRPr="00B20C49">
        <w:rPr>
          <w:rFonts w:eastAsia="Times New Roman"/>
          <w:color w:val="000000"/>
        </w:rPr>
        <w:t xml:space="preserve"> the foundation </w:t>
      </w:r>
      <w:r w:rsidR="007D55D6" w:rsidRPr="00BE4D35">
        <w:rPr>
          <w:rFonts w:eastAsia="Times New Roman"/>
          <w:color w:val="000000"/>
        </w:rPr>
        <w:t>I will</w:t>
      </w:r>
      <w:r w:rsidR="007D55D6" w:rsidRPr="00B20C49">
        <w:rPr>
          <w:rFonts w:eastAsia="Times New Roman"/>
          <w:color w:val="000000"/>
        </w:rPr>
        <w:t xml:space="preserve"> need for creating </w:t>
      </w:r>
      <w:r w:rsidR="007D55D6" w:rsidRPr="00BE4D35">
        <w:rPr>
          <w:rFonts w:eastAsia="Times New Roman"/>
          <w:color w:val="000000"/>
        </w:rPr>
        <w:t>my</w:t>
      </w:r>
      <w:r w:rsidR="007D55D6" w:rsidRPr="00B20C49">
        <w:rPr>
          <w:rFonts w:eastAsia="Times New Roman"/>
          <w:color w:val="000000"/>
        </w:rPr>
        <w:t xml:space="preserve"> own strategies and processes that can be useful for understanding </w:t>
      </w:r>
      <w:r w:rsidR="000746BE">
        <w:rPr>
          <w:rFonts w:eastAsia="Times New Roman"/>
          <w:color w:val="000000"/>
        </w:rPr>
        <w:t xml:space="preserve">the tasks I will be handling. </w:t>
      </w:r>
    </w:p>
    <w:p w14:paraId="340A9EE1" w14:textId="77777777" w:rsidR="007D55D6" w:rsidRPr="00B20C49" w:rsidRDefault="00D261ED" w:rsidP="00B918FE">
      <w:pPr>
        <w:shd w:val="clear" w:color="auto" w:fill="FFFFFF"/>
        <w:spacing w:after="90"/>
        <w:outlineLvl w:val="3"/>
        <w:rPr>
          <w:rFonts w:eastAsia="Times New Roman"/>
          <w:b/>
          <w:bCs/>
          <w:color w:val="000000"/>
        </w:rPr>
      </w:pPr>
      <w:r w:rsidRPr="00BE4D35">
        <w:rPr>
          <w:rFonts w:eastAsia="Times New Roman"/>
          <w:b/>
          <w:bCs/>
          <w:color w:val="000000"/>
        </w:rPr>
        <w:t xml:space="preserve">The use of </w:t>
      </w:r>
      <w:r w:rsidRPr="00B20C49">
        <w:rPr>
          <w:rFonts w:eastAsia="Times New Roman"/>
          <w:b/>
          <w:bCs/>
          <w:color w:val="000000"/>
        </w:rPr>
        <w:t>Checklist</w:t>
      </w:r>
      <w:r w:rsidRPr="00BE4D35">
        <w:rPr>
          <w:rFonts w:eastAsia="Times New Roman"/>
          <w:b/>
          <w:bCs/>
          <w:color w:val="000000"/>
        </w:rPr>
        <w:t>s</w:t>
      </w:r>
      <w:r w:rsidRPr="00B20C49">
        <w:rPr>
          <w:rFonts w:eastAsia="Times New Roman"/>
          <w:b/>
          <w:bCs/>
          <w:color w:val="000000"/>
        </w:rPr>
        <w:t>, Rubrics and Organizers</w:t>
      </w:r>
    </w:p>
    <w:p w14:paraId="167DEEE3" w14:textId="79E03953" w:rsidR="007D55D6" w:rsidRPr="00B20C49" w:rsidRDefault="00D261ED" w:rsidP="00B918FE">
      <w:pPr>
        <w:shd w:val="clear" w:color="auto" w:fill="FFFFFF"/>
        <w:spacing w:after="39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</w:t>
      </w:r>
      <w:r w:rsidRPr="00B20C49">
        <w:rPr>
          <w:rFonts w:eastAsia="Times New Roman"/>
          <w:color w:val="000000"/>
        </w:rPr>
        <w:t>These organizational tools</w:t>
      </w:r>
      <w:r w:rsidRPr="00BE4D35">
        <w:rPr>
          <w:rFonts w:eastAsia="Times New Roman"/>
          <w:color w:val="000000"/>
        </w:rPr>
        <w:t xml:space="preserve"> will</w:t>
      </w:r>
      <w:r w:rsidRPr="00B20C49">
        <w:rPr>
          <w:rFonts w:eastAsia="Times New Roman"/>
          <w:color w:val="000000"/>
        </w:rPr>
        <w:t xml:space="preserve"> support </w:t>
      </w:r>
      <w:r w:rsidRPr="00BE4D35">
        <w:rPr>
          <w:rFonts w:eastAsia="Times New Roman"/>
          <w:color w:val="000000"/>
        </w:rPr>
        <w:t xml:space="preserve">me </w:t>
      </w:r>
      <w:r w:rsidRPr="00B20C49">
        <w:rPr>
          <w:rFonts w:eastAsia="Times New Roman"/>
          <w:color w:val="000000"/>
        </w:rPr>
        <w:t>in the decis</w:t>
      </w:r>
      <w:r w:rsidRPr="00BE4D35">
        <w:rPr>
          <w:rFonts w:eastAsia="Times New Roman"/>
          <w:color w:val="000000"/>
        </w:rPr>
        <w:t xml:space="preserve">ion-making process because they will </w:t>
      </w:r>
      <w:r w:rsidRPr="00B20C49">
        <w:rPr>
          <w:rFonts w:eastAsia="Times New Roman"/>
          <w:color w:val="000000"/>
        </w:rPr>
        <w:t>serve as an ai</w:t>
      </w:r>
      <w:r w:rsidRPr="00B20C49">
        <w:rPr>
          <w:rFonts w:eastAsia="Times New Roman"/>
          <w:color w:val="000000"/>
        </w:rPr>
        <w:t>d f</w:t>
      </w:r>
      <w:r w:rsidR="00B918FE">
        <w:rPr>
          <w:rFonts w:eastAsia="Times New Roman"/>
          <w:color w:val="000000"/>
        </w:rPr>
        <w:t xml:space="preserve">or planning and self-evaluation </w:t>
      </w:r>
      <w:r w:rsidR="00347308">
        <w:rPr>
          <w:rFonts w:eastAsia="Times New Roman"/>
          <w:color w:val="000000"/>
        </w:rPr>
        <w:t>(</w:t>
      </w:r>
      <w:r w:rsidR="00347308">
        <w:rPr>
          <w:color w:val="222222"/>
          <w:shd w:val="clear" w:color="auto" w:fill="FFFFFF"/>
        </w:rPr>
        <w:t xml:space="preserve">Roscoe, R. D. </w:t>
      </w:r>
      <w:r w:rsidR="00347308" w:rsidRPr="00BE4D35">
        <w:rPr>
          <w:color w:val="222222"/>
          <w:shd w:val="clear" w:color="auto" w:fill="FFFFFF"/>
        </w:rPr>
        <w:t xml:space="preserve">2014). </w:t>
      </w:r>
      <w:r w:rsidRPr="00BE4D35">
        <w:rPr>
          <w:rFonts w:eastAsia="Times New Roman"/>
          <w:color w:val="000000"/>
        </w:rPr>
        <w:t>I will be able to ask myself as many questions as I can about what I know concerning the tasks as I go back to reviewing my responses and fine-tuning them to the best answers there might be.</w:t>
      </w:r>
      <w:r w:rsidRPr="00B20C49">
        <w:rPr>
          <w:rFonts w:eastAsia="Times New Roman"/>
          <w:color w:val="000000"/>
        </w:rPr>
        <w:t xml:space="preserve"> </w:t>
      </w:r>
    </w:p>
    <w:p w14:paraId="220838C3" w14:textId="77777777" w:rsidR="007D55D6" w:rsidRPr="00FE60CA" w:rsidRDefault="00D261ED" w:rsidP="00B918FE">
      <w:pPr>
        <w:shd w:val="clear" w:color="auto" w:fill="FFFFFF"/>
        <w:spacing w:after="90"/>
        <w:outlineLvl w:val="3"/>
        <w:rPr>
          <w:rFonts w:eastAsia="Times New Roman"/>
          <w:b/>
          <w:bCs/>
          <w:color w:val="000000"/>
        </w:rPr>
      </w:pPr>
      <w:r w:rsidRPr="00B20C49">
        <w:rPr>
          <w:rFonts w:eastAsia="Times New Roman"/>
          <w:b/>
          <w:bCs/>
          <w:color w:val="000000"/>
        </w:rPr>
        <w:lastRenderedPageBreak/>
        <w:t xml:space="preserve">Explicit </w:t>
      </w:r>
      <w:r w:rsidRPr="00BE4D35">
        <w:rPr>
          <w:rFonts w:eastAsia="Times New Roman"/>
          <w:b/>
          <w:bCs/>
          <w:color w:val="000000"/>
        </w:rPr>
        <w:t>self-</w:t>
      </w:r>
      <w:r w:rsidRPr="00B20C49">
        <w:rPr>
          <w:rFonts w:eastAsia="Times New Roman"/>
          <w:b/>
          <w:bCs/>
          <w:color w:val="000000"/>
        </w:rPr>
        <w:t xml:space="preserve"> Modeling</w:t>
      </w:r>
      <w:r w:rsidRPr="00BE4D35">
        <w:rPr>
          <w:rFonts w:eastAsia="Times New Roman"/>
          <w:color w:val="000000"/>
        </w:rPr>
        <w:t xml:space="preserve"> will help me </w:t>
      </w:r>
      <w:r w:rsidRPr="00B20C49">
        <w:rPr>
          <w:rFonts w:eastAsia="Times New Roman"/>
          <w:color w:val="000000"/>
        </w:rPr>
        <w:t xml:space="preserve">understand what is expected of </w:t>
      </w:r>
      <w:r w:rsidRPr="00BE4D35">
        <w:rPr>
          <w:rFonts w:eastAsia="Times New Roman"/>
          <w:color w:val="000000"/>
        </w:rPr>
        <w:t>me</w:t>
      </w:r>
      <w:r w:rsidRPr="00B20C49">
        <w:rPr>
          <w:rFonts w:eastAsia="Times New Roman"/>
          <w:color w:val="000000"/>
        </w:rPr>
        <w:t xml:space="preserve"> through a clear example/model of a skill or concept. </w:t>
      </w:r>
      <w:r w:rsidRPr="00BE4D35">
        <w:rPr>
          <w:rFonts w:eastAsia="Times New Roman"/>
          <w:color w:val="000000"/>
        </w:rPr>
        <w:t>This then will help me come up with an easy way to follow a clear procedure for problem-solving and will enhance my ability to memor</w:t>
      </w:r>
      <w:r w:rsidRPr="00BE4D35">
        <w:rPr>
          <w:rFonts w:eastAsia="Times New Roman"/>
          <w:color w:val="000000"/>
        </w:rPr>
        <w:t>ize tasks and procedures for approaching and handling problems.</w:t>
      </w:r>
    </w:p>
    <w:p w14:paraId="47694398" w14:textId="77777777" w:rsidR="00AA6324" w:rsidRDefault="00D261ED" w:rsidP="00B918FE">
      <w:pPr>
        <w:shd w:val="clear" w:color="auto" w:fill="FFFFFF"/>
        <w:spacing w:after="90"/>
        <w:outlineLvl w:val="3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Reading Comprehension</w:t>
      </w:r>
    </w:p>
    <w:p w14:paraId="2C52F1C4" w14:textId="77777777" w:rsidR="007D55D6" w:rsidRPr="00AA6324" w:rsidRDefault="00D261ED" w:rsidP="00B918FE">
      <w:pPr>
        <w:shd w:val="clear" w:color="auto" w:fill="FFFFFF"/>
        <w:ind w:firstLine="720"/>
        <w:rPr>
          <w:rFonts w:eastAsia="Times New Roman"/>
          <w:b/>
          <w:bCs/>
          <w:color w:val="000000"/>
        </w:rPr>
      </w:pPr>
      <w:r w:rsidRPr="00BE4D35">
        <w:rPr>
          <w:rFonts w:eastAsia="Times New Roman"/>
          <w:color w:val="000000"/>
        </w:rPr>
        <w:t>Comprehensive reading will involve</w:t>
      </w:r>
      <w:r w:rsidRPr="00B20C49">
        <w:rPr>
          <w:rFonts w:eastAsia="Times New Roman"/>
          <w:color w:val="000000"/>
        </w:rPr>
        <w:t xml:space="preserve"> </w:t>
      </w:r>
      <w:r w:rsidRPr="00BE4D35">
        <w:rPr>
          <w:rFonts w:eastAsia="Times New Roman"/>
          <w:color w:val="000000"/>
        </w:rPr>
        <w:t xml:space="preserve">me </w:t>
      </w:r>
      <w:r w:rsidRPr="00B20C49">
        <w:rPr>
          <w:rFonts w:eastAsia="Times New Roman"/>
          <w:color w:val="000000"/>
        </w:rPr>
        <w:t>actively</w:t>
      </w:r>
      <w:r w:rsidRPr="00BE4D35">
        <w:rPr>
          <w:rFonts w:eastAsia="Times New Roman"/>
          <w:color w:val="000000"/>
        </w:rPr>
        <w:t xml:space="preserve"> while engaging with</w:t>
      </w:r>
      <w:r w:rsidRPr="00B20C49">
        <w:rPr>
          <w:rFonts w:eastAsia="Times New Roman"/>
          <w:color w:val="000000"/>
        </w:rPr>
        <w:t xml:space="preserve"> t</w:t>
      </w:r>
      <w:r w:rsidRPr="00BE4D35">
        <w:rPr>
          <w:rFonts w:eastAsia="Times New Roman"/>
          <w:color w:val="000000"/>
        </w:rPr>
        <w:t>asks (</w:t>
      </w:r>
      <w:r w:rsidR="000746BE">
        <w:rPr>
          <w:color w:val="222222"/>
          <w:shd w:val="clear" w:color="auto" w:fill="FFFFFF"/>
        </w:rPr>
        <w:t>Artelt &amp; Schneid</w:t>
      </w:r>
      <w:r w:rsidR="00AA6324">
        <w:rPr>
          <w:color w:val="222222"/>
          <w:shd w:val="clear" w:color="auto" w:fill="FFFFFF"/>
        </w:rPr>
        <w:t xml:space="preserve">er, </w:t>
      </w:r>
      <w:r w:rsidRPr="00BE4D35">
        <w:rPr>
          <w:color w:val="222222"/>
          <w:shd w:val="clear" w:color="auto" w:fill="FFFFFF"/>
        </w:rPr>
        <w:t>2015).</w:t>
      </w:r>
      <w:r w:rsidRPr="00BE4D35">
        <w:rPr>
          <w:rFonts w:eastAsia="Times New Roman"/>
          <w:color w:val="000000"/>
        </w:rPr>
        <w:t>This will enable me understand every word and every task and will i</w:t>
      </w:r>
      <w:r w:rsidRPr="00BE4D35">
        <w:rPr>
          <w:rFonts w:eastAsia="Times New Roman"/>
          <w:color w:val="000000"/>
        </w:rPr>
        <w:t>mprove my understanding and therefore efficiency and accuracy in problem solving.</w:t>
      </w:r>
      <w:r w:rsidRPr="00B20C49">
        <w:rPr>
          <w:rFonts w:eastAsia="Times New Roman"/>
          <w:color w:val="000000"/>
        </w:rPr>
        <w:t xml:space="preserve"> </w:t>
      </w:r>
    </w:p>
    <w:p w14:paraId="0511B3FD" w14:textId="77777777" w:rsidR="007D55D6" w:rsidRPr="00BE4D35" w:rsidRDefault="00D261ED" w:rsidP="00B918FE">
      <w:p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A good use of metacognitive knowledge goes a big way in helping people through the learning process. It eases the understanding of tasks and improves accuracy.</w:t>
      </w:r>
    </w:p>
    <w:p w14:paraId="1332A4D7" w14:textId="77777777" w:rsidR="007D55D6" w:rsidRPr="00BE4D35" w:rsidRDefault="007D55D6" w:rsidP="00B918FE">
      <w:pPr>
        <w:spacing w:before="100" w:beforeAutospacing="1" w:after="100" w:afterAutospacing="1"/>
        <w:rPr>
          <w:color w:val="222222"/>
          <w:shd w:val="clear" w:color="auto" w:fill="FFFFFF"/>
        </w:rPr>
      </w:pPr>
    </w:p>
    <w:p w14:paraId="18EA7ADD" w14:textId="77777777" w:rsidR="007D55D6" w:rsidRPr="00BE4D35" w:rsidRDefault="007D55D6" w:rsidP="00B918FE">
      <w:pPr>
        <w:spacing w:before="100" w:beforeAutospacing="1" w:after="100" w:afterAutospacing="1"/>
        <w:rPr>
          <w:color w:val="333333"/>
          <w:u w:val="single"/>
          <w:shd w:val="clear" w:color="auto" w:fill="FFFFFF"/>
        </w:rPr>
      </w:pPr>
    </w:p>
    <w:p w14:paraId="767830F2" w14:textId="77777777" w:rsidR="00BA1CA8" w:rsidRDefault="00BA1CA8" w:rsidP="00B918FE">
      <w:pPr>
        <w:spacing w:before="100" w:beforeAutospacing="1" w:after="100" w:afterAutospacing="1"/>
        <w:jc w:val="center"/>
        <w:rPr>
          <w:b/>
          <w:color w:val="333333"/>
          <w:shd w:val="clear" w:color="auto" w:fill="FFFFFF"/>
        </w:rPr>
      </w:pPr>
    </w:p>
    <w:p w14:paraId="7BFAAABF" w14:textId="77777777" w:rsidR="00BA1CA8" w:rsidRDefault="00BA1CA8" w:rsidP="00B918FE">
      <w:pPr>
        <w:spacing w:before="100" w:beforeAutospacing="1" w:after="100" w:afterAutospacing="1"/>
        <w:jc w:val="center"/>
        <w:rPr>
          <w:b/>
          <w:color w:val="333333"/>
          <w:shd w:val="clear" w:color="auto" w:fill="FFFFFF"/>
        </w:rPr>
      </w:pPr>
    </w:p>
    <w:p w14:paraId="5A7564E2" w14:textId="77777777" w:rsidR="000746BE" w:rsidRDefault="000746BE" w:rsidP="00B918FE">
      <w:pPr>
        <w:spacing w:before="100" w:beforeAutospacing="1" w:after="100" w:afterAutospacing="1"/>
        <w:jc w:val="center"/>
        <w:rPr>
          <w:b/>
          <w:color w:val="333333"/>
          <w:shd w:val="clear" w:color="auto" w:fill="FFFFFF"/>
        </w:rPr>
      </w:pPr>
    </w:p>
    <w:p w14:paraId="64AC29E9" w14:textId="77777777" w:rsidR="000746BE" w:rsidRDefault="000746BE" w:rsidP="00B918FE">
      <w:pPr>
        <w:spacing w:before="100" w:beforeAutospacing="1" w:after="100" w:afterAutospacing="1"/>
        <w:jc w:val="center"/>
        <w:rPr>
          <w:b/>
          <w:color w:val="333333"/>
          <w:shd w:val="clear" w:color="auto" w:fill="FFFFFF"/>
        </w:rPr>
      </w:pPr>
    </w:p>
    <w:p w14:paraId="3BD0BA7E" w14:textId="77777777" w:rsidR="000746BE" w:rsidRDefault="000746BE" w:rsidP="00B918FE">
      <w:pPr>
        <w:spacing w:before="100" w:beforeAutospacing="1" w:after="100" w:afterAutospacing="1"/>
        <w:jc w:val="center"/>
        <w:rPr>
          <w:b/>
          <w:color w:val="333333"/>
          <w:shd w:val="clear" w:color="auto" w:fill="FFFFFF"/>
        </w:rPr>
      </w:pPr>
    </w:p>
    <w:p w14:paraId="4A22B8B7" w14:textId="77777777" w:rsidR="00B918FE" w:rsidRDefault="00B918FE" w:rsidP="00B918FE">
      <w:pPr>
        <w:spacing w:before="100" w:beforeAutospacing="1" w:after="100" w:afterAutospacing="1"/>
        <w:jc w:val="center"/>
        <w:rPr>
          <w:b/>
          <w:color w:val="333333"/>
          <w:shd w:val="clear" w:color="auto" w:fill="FFFFFF"/>
        </w:rPr>
      </w:pPr>
    </w:p>
    <w:p w14:paraId="721D69D5" w14:textId="77777777" w:rsidR="00B918FE" w:rsidRDefault="00B918FE" w:rsidP="00B918FE">
      <w:pPr>
        <w:spacing w:before="100" w:beforeAutospacing="1" w:after="100" w:afterAutospacing="1"/>
        <w:jc w:val="center"/>
        <w:rPr>
          <w:b/>
          <w:color w:val="333333"/>
          <w:shd w:val="clear" w:color="auto" w:fill="FFFFFF"/>
        </w:rPr>
      </w:pPr>
    </w:p>
    <w:p w14:paraId="518F4E5C" w14:textId="77777777" w:rsidR="007D55D6" w:rsidRPr="000746BE" w:rsidRDefault="00D261ED" w:rsidP="00B918FE">
      <w:pPr>
        <w:spacing w:before="100" w:beforeAutospacing="1" w:after="100" w:afterAutospacing="1"/>
        <w:jc w:val="center"/>
        <w:rPr>
          <w:color w:val="333333"/>
          <w:shd w:val="clear" w:color="auto" w:fill="FFFFFF"/>
        </w:rPr>
      </w:pPr>
      <w:r w:rsidRPr="000746BE">
        <w:rPr>
          <w:color w:val="333333"/>
          <w:shd w:val="clear" w:color="auto" w:fill="FFFFFF"/>
        </w:rPr>
        <w:lastRenderedPageBreak/>
        <w:t>References</w:t>
      </w:r>
    </w:p>
    <w:p w14:paraId="0AB320C5" w14:textId="77777777" w:rsidR="00B918FE" w:rsidRPr="00BE4D35" w:rsidRDefault="00B918FE" w:rsidP="00B918FE">
      <w:pPr>
        <w:spacing w:before="100" w:beforeAutospacing="1" w:after="100" w:afterAutospacing="1"/>
        <w:ind w:left="720" w:hanging="720"/>
        <w:rPr>
          <w:color w:val="222222"/>
          <w:shd w:val="clear" w:color="auto" w:fill="FFFFFF"/>
        </w:rPr>
      </w:pPr>
      <w:r w:rsidRPr="00BE4D35">
        <w:rPr>
          <w:color w:val="222222"/>
          <w:shd w:val="clear" w:color="auto" w:fill="FFFFFF"/>
        </w:rPr>
        <w:t>Artelt, C., &amp; Schneider, W. (2015). Cross-Country Generalizability of the Role of Metacognitive Knowledge in Students' Strategy Use and Reading Competence. </w:t>
      </w:r>
      <w:r w:rsidRPr="00BE4D35">
        <w:rPr>
          <w:i/>
          <w:iCs/>
          <w:color w:val="222222"/>
          <w:shd w:val="clear" w:color="auto" w:fill="FFFFFF"/>
        </w:rPr>
        <w:t>Teachers College Record</w:t>
      </w:r>
      <w:r w:rsidRPr="00BE4D35">
        <w:rPr>
          <w:color w:val="222222"/>
          <w:shd w:val="clear" w:color="auto" w:fill="FFFFFF"/>
        </w:rPr>
        <w:t>, </w:t>
      </w:r>
      <w:r w:rsidRPr="00BE4D35">
        <w:rPr>
          <w:i/>
          <w:iCs/>
          <w:color w:val="222222"/>
          <w:shd w:val="clear" w:color="auto" w:fill="FFFFFF"/>
        </w:rPr>
        <w:t>117</w:t>
      </w:r>
      <w:r w:rsidRPr="00BE4D35">
        <w:rPr>
          <w:color w:val="222222"/>
          <w:shd w:val="clear" w:color="auto" w:fill="FFFFFF"/>
        </w:rPr>
        <w:t>(1), n1.</w:t>
      </w:r>
    </w:p>
    <w:p w14:paraId="14FCEB1A" w14:textId="77777777" w:rsidR="00B918FE" w:rsidRPr="00BE4D35" w:rsidRDefault="00B918FE" w:rsidP="00B918FE">
      <w:pPr>
        <w:spacing w:before="100" w:beforeAutospacing="1" w:after="100" w:afterAutospacing="1"/>
        <w:ind w:left="720" w:hanging="720"/>
        <w:rPr>
          <w:color w:val="222222"/>
          <w:shd w:val="clear" w:color="auto" w:fill="FFFFFF"/>
        </w:rPr>
      </w:pPr>
      <w:r w:rsidRPr="00BE4D35">
        <w:rPr>
          <w:color w:val="222222"/>
          <w:shd w:val="clear" w:color="auto" w:fill="FFFFFF"/>
        </w:rPr>
        <w:t xml:space="preserve">Cano García, F., García, Á., Berbén, A. B. G., Pichardo, M. C., &amp; Justicia, F. (2014). The effects of question-generation training on metacognitive knowledge, self-regulation and learning approaches in S Lehmann, T., Hähnlein, </w:t>
      </w:r>
      <w:bookmarkStart w:id="0" w:name="_GoBack"/>
      <w:bookmarkEnd w:id="0"/>
      <w:r w:rsidRPr="00BE4D35">
        <w:rPr>
          <w:color w:val="222222"/>
          <w:shd w:val="clear" w:color="auto" w:fill="FFFFFF"/>
        </w:rPr>
        <w:t xml:space="preserve">I., &amp; Ifenthaler, D. (2014). </w:t>
      </w:r>
    </w:p>
    <w:p w14:paraId="45D40D80" w14:textId="77777777" w:rsidR="00B918FE" w:rsidRPr="00BE4D35" w:rsidRDefault="00B918FE" w:rsidP="00B918FE">
      <w:pPr>
        <w:spacing w:before="100" w:beforeAutospacing="1" w:after="100" w:afterAutospacing="1"/>
        <w:ind w:left="720" w:hanging="720"/>
        <w:rPr>
          <w:color w:val="222222"/>
          <w:shd w:val="clear" w:color="auto" w:fill="FFFFFF"/>
        </w:rPr>
      </w:pPr>
      <w:r w:rsidRPr="00BE4D35">
        <w:rPr>
          <w:color w:val="222222"/>
          <w:shd w:val="clear" w:color="auto" w:fill="FFFFFF"/>
        </w:rPr>
        <w:t>Cognitive, metacognitive and motivational perspectives on reflection in self-regulated online learning. </w:t>
      </w:r>
      <w:r w:rsidRPr="00BE4D35">
        <w:rPr>
          <w:i/>
          <w:iCs/>
          <w:color w:val="222222"/>
          <w:shd w:val="clear" w:color="auto" w:fill="FFFFFF"/>
        </w:rPr>
        <w:t>Computers in Human Behavior</w:t>
      </w:r>
      <w:r w:rsidRPr="00BE4D35">
        <w:rPr>
          <w:color w:val="222222"/>
          <w:shd w:val="clear" w:color="auto" w:fill="FFFFFF"/>
        </w:rPr>
        <w:t>, </w:t>
      </w:r>
      <w:r w:rsidRPr="00BE4D35">
        <w:rPr>
          <w:i/>
          <w:iCs/>
          <w:color w:val="222222"/>
          <w:shd w:val="clear" w:color="auto" w:fill="FFFFFF"/>
        </w:rPr>
        <w:t>32</w:t>
      </w:r>
      <w:r w:rsidRPr="00BE4D35">
        <w:rPr>
          <w:color w:val="222222"/>
          <w:shd w:val="clear" w:color="auto" w:fill="FFFFFF"/>
        </w:rPr>
        <w:t>, 313-323.cience.</w:t>
      </w:r>
    </w:p>
    <w:p w14:paraId="7316C528" w14:textId="77777777" w:rsidR="00B918FE" w:rsidRDefault="00B918FE" w:rsidP="00B918FE">
      <w:pPr>
        <w:spacing w:before="100" w:beforeAutospacing="1" w:after="100" w:afterAutospacing="1"/>
        <w:ind w:left="720" w:hanging="720"/>
        <w:rPr>
          <w:color w:val="222222"/>
          <w:shd w:val="clear" w:color="auto" w:fill="FFFFFF"/>
        </w:rPr>
      </w:pPr>
      <w:r w:rsidRPr="00BE4D35">
        <w:rPr>
          <w:color w:val="222222"/>
          <w:shd w:val="clear" w:color="auto" w:fill="FFFFFF"/>
        </w:rPr>
        <w:t xml:space="preserve"> Kostons, D., &amp; van der Werf, G. (2015). The effects of activating prior topic and metacognitive knowledge on text comprehension scores. </w:t>
      </w:r>
      <w:r w:rsidRPr="00BE4D35">
        <w:rPr>
          <w:i/>
          <w:iCs/>
          <w:color w:val="222222"/>
          <w:shd w:val="clear" w:color="auto" w:fill="FFFFFF"/>
        </w:rPr>
        <w:t>British Journal of Educational Psychology</w:t>
      </w:r>
      <w:r w:rsidRPr="00BE4D35">
        <w:rPr>
          <w:color w:val="222222"/>
          <w:shd w:val="clear" w:color="auto" w:fill="FFFFFF"/>
        </w:rPr>
        <w:t>, </w:t>
      </w:r>
      <w:r w:rsidRPr="00BE4D35">
        <w:rPr>
          <w:i/>
          <w:iCs/>
          <w:color w:val="222222"/>
          <w:shd w:val="clear" w:color="auto" w:fill="FFFFFF"/>
        </w:rPr>
        <w:t>85</w:t>
      </w:r>
      <w:r w:rsidRPr="00BE4D35">
        <w:rPr>
          <w:color w:val="222222"/>
          <w:shd w:val="clear" w:color="auto" w:fill="FFFFFF"/>
        </w:rPr>
        <w:t>(3), 264-275.</w:t>
      </w:r>
    </w:p>
    <w:p w14:paraId="4B9691AE" w14:textId="77777777" w:rsidR="00B918FE" w:rsidRPr="00BE4D35" w:rsidRDefault="00B918FE" w:rsidP="00B918FE">
      <w:pPr>
        <w:spacing w:before="100" w:beforeAutospacing="1" w:after="100" w:afterAutospacing="1"/>
        <w:ind w:left="720" w:hanging="720"/>
        <w:rPr>
          <w:color w:val="222222"/>
          <w:shd w:val="clear" w:color="auto" w:fill="FFFFFF"/>
        </w:rPr>
      </w:pPr>
      <w:r w:rsidRPr="00BE4D35">
        <w:rPr>
          <w:color w:val="222222"/>
          <w:shd w:val="clear" w:color="auto" w:fill="FFFFFF"/>
        </w:rPr>
        <w:t xml:space="preserve"> Roscoe, R. D. (2014). Self-monitoring and knowledge-building in learning by teaching. </w:t>
      </w:r>
      <w:r w:rsidRPr="00BE4D35">
        <w:rPr>
          <w:i/>
          <w:iCs/>
          <w:color w:val="222222"/>
          <w:shd w:val="clear" w:color="auto" w:fill="FFFFFF"/>
        </w:rPr>
        <w:t>Instructional Science</w:t>
      </w:r>
      <w:r w:rsidRPr="00BE4D35">
        <w:rPr>
          <w:color w:val="222222"/>
          <w:shd w:val="clear" w:color="auto" w:fill="FFFFFF"/>
        </w:rPr>
        <w:t>, </w:t>
      </w:r>
      <w:r w:rsidRPr="00BE4D35">
        <w:rPr>
          <w:i/>
          <w:iCs/>
          <w:color w:val="222222"/>
          <w:shd w:val="clear" w:color="auto" w:fill="FFFFFF"/>
        </w:rPr>
        <w:t>42</w:t>
      </w:r>
      <w:r w:rsidRPr="00BE4D35">
        <w:rPr>
          <w:color w:val="222222"/>
          <w:shd w:val="clear" w:color="auto" w:fill="FFFFFF"/>
        </w:rPr>
        <w:t>(3), 327-351.</w:t>
      </w:r>
    </w:p>
    <w:p w14:paraId="6A5FADAE" w14:textId="77777777" w:rsidR="00B918FE" w:rsidRPr="00BE4D35" w:rsidRDefault="00B918FE" w:rsidP="00B918FE">
      <w:pPr>
        <w:spacing w:before="100" w:beforeAutospacing="1" w:after="100" w:afterAutospacing="1"/>
        <w:ind w:left="720" w:hanging="720"/>
        <w:rPr>
          <w:color w:val="222222"/>
          <w:shd w:val="clear" w:color="auto" w:fill="FFFFFF"/>
        </w:rPr>
      </w:pPr>
      <w:r w:rsidRPr="00BE4D35">
        <w:rPr>
          <w:color w:val="222222"/>
          <w:shd w:val="clear" w:color="auto" w:fill="FFFFFF"/>
        </w:rPr>
        <w:t xml:space="preserve"> Zhao, N., Wardeska, J. G., McGuire, S. Y., &amp; Cook, E. (2014). Metacognition: An effective tool to promote success in college science learning. </w:t>
      </w:r>
      <w:r w:rsidRPr="00BE4D35">
        <w:rPr>
          <w:i/>
          <w:iCs/>
          <w:color w:val="222222"/>
          <w:shd w:val="clear" w:color="auto" w:fill="FFFFFF"/>
        </w:rPr>
        <w:t>Journal of College Science Teaching</w:t>
      </w:r>
      <w:r w:rsidRPr="00BE4D35">
        <w:rPr>
          <w:color w:val="222222"/>
          <w:shd w:val="clear" w:color="auto" w:fill="FFFFFF"/>
        </w:rPr>
        <w:t>, </w:t>
      </w:r>
      <w:r w:rsidRPr="00BE4D35">
        <w:rPr>
          <w:i/>
          <w:iCs/>
          <w:color w:val="222222"/>
          <w:shd w:val="clear" w:color="auto" w:fill="FFFFFF"/>
        </w:rPr>
        <w:t>43</w:t>
      </w:r>
      <w:r w:rsidRPr="00BE4D35">
        <w:rPr>
          <w:color w:val="222222"/>
          <w:shd w:val="clear" w:color="auto" w:fill="FFFFFF"/>
        </w:rPr>
        <w:t>(4), 48-54.</w:t>
      </w:r>
    </w:p>
    <w:p w14:paraId="0E6023F2" w14:textId="77777777" w:rsidR="007D55D6" w:rsidRPr="00BE4D35" w:rsidRDefault="007D55D6" w:rsidP="00B918FE">
      <w:pPr>
        <w:spacing w:before="100" w:beforeAutospacing="1" w:after="100" w:afterAutospacing="1"/>
        <w:rPr>
          <w:color w:val="222222"/>
          <w:shd w:val="clear" w:color="auto" w:fill="FFFFFF"/>
        </w:rPr>
      </w:pPr>
    </w:p>
    <w:p w14:paraId="194FAE05" w14:textId="77777777" w:rsidR="00A440D5" w:rsidRDefault="00A440D5" w:rsidP="00B918FE"/>
    <w:sectPr w:rsidR="00A440D5" w:rsidSect="00CB6EE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7A66F2" w14:textId="77777777" w:rsidR="00D261ED" w:rsidRDefault="00D261ED">
      <w:pPr>
        <w:spacing w:line="240" w:lineRule="auto"/>
      </w:pPr>
      <w:r>
        <w:separator/>
      </w:r>
    </w:p>
  </w:endnote>
  <w:endnote w:type="continuationSeparator" w:id="0">
    <w:p w14:paraId="010BE99C" w14:textId="77777777" w:rsidR="00D261ED" w:rsidRDefault="00D261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646CB4" w14:textId="77777777" w:rsidR="00D261ED" w:rsidRDefault="00D261ED">
      <w:pPr>
        <w:spacing w:line="240" w:lineRule="auto"/>
      </w:pPr>
      <w:r>
        <w:separator/>
      </w:r>
    </w:p>
  </w:footnote>
  <w:footnote w:type="continuationSeparator" w:id="0">
    <w:p w14:paraId="288914C0" w14:textId="77777777" w:rsidR="00D261ED" w:rsidRDefault="00D261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7C622" w14:textId="77777777" w:rsidR="00AA6324" w:rsidRDefault="00D261ED">
    <w:pPr>
      <w:pStyle w:val="Header"/>
      <w:jc w:val="right"/>
    </w:pPr>
    <w:r w:rsidRPr="00AA6324">
      <w:t xml:space="preserve">METACOGNITIVE KNOWLEDGE </w:t>
    </w:r>
    <w:r>
      <w:t xml:space="preserve">                                            </w:t>
    </w:r>
    <w:r>
      <w:t xml:space="preserve">                                                 </w:t>
    </w:r>
    <w:sdt>
      <w:sdtPr>
        <w:id w:val="5310754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18FE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4998D028" w14:textId="77777777" w:rsidR="00CB6EE4" w:rsidRDefault="00CB6E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599065" w14:textId="77777777" w:rsidR="00CB6EE4" w:rsidRPr="00AA6324" w:rsidRDefault="00D261ED" w:rsidP="00CB6EE4">
    <w:pPr>
      <w:pStyle w:val="Header"/>
    </w:pPr>
    <w:r w:rsidRPr="00AA6324">
      <w:t xml:space="preserve">Running head: METACOGNITIVE KNOWLEDGE </w:t>
    </w:r>
    <w:r>
      <w:ptab w:relativeTo="margin" w:alignment="right" w:leader="none"/>
    </w:r>
    <w:r w:rsidRPr="00AA6324">
      <w:fldChar w:fldCharType="begin"/>
    </w:r>
    <w:r w:rsidRPr="00AA6324">
      <w:instrText xml:space="preserve"> PAGE   \* MERGEFORMAT </w:instrText>
    </w:r>
    <w:r w:rsidRPr="00AA6324">
      <w:fldChar w:fldCharType="separate"/>
    </w:r>
    <w:r w:rsidR="00B918FE">
      <w:rPr>
        <w:noProof/>
      </w:rPr>
      <w:t>1</w:t>
    </w:r>
    <w:r w:rsidRPr="00AA6324"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5D6"/>
    <w:rsid w:val="0002593F"/>
    <w:rsid w:val="0004430E"/>
    <w:rsid w:val="000746BE"/>
    <w:rsid w:val="000804B1"/>
    <w:rsid w:val="000940BE"/>
    <w:rsid w:val="001F1E3D"/>
    <w:rsid w:val="00347308"/>
    <w:rsid w:val="003A2EF6"/>
    <w:rsid w:val="003B5DBF"/>
    <w:rsid w:val="003F10B5"/>
    <w:rsid w:val="00452047"/>
    <w:rsid w:val="0050217B"/>
    <w:rsid w:val="00571CE6"/>
    <w:rsid w:val="00790E20"/>
    <w:rsid w:val="007A574A"/>
    <w:rsid w:val="007D55D6"/>
    <w:rsid w:val="00851B49"/>
    <w:rsid w:val="00874DB0"/>
    <w:rsid w:val="008E5F4B"/>
    <w:rsid w:val="008F5C8A"/>
    <w:rsid w:val="009A5BFC"/>
    <w:rsid w:val="00A440D5"/>
    <w:rsid w:val="00AA6324"/>
    <w:rsid w:val="00AE0A8F"/>
    <w:rsid w:val="00B20C49"/>
    <w:rsid w:val="00B918FE"/>
    <w:rsid w:val="00BA1CA8"/>
    <w:rsid w:val="00BE4D35"/>
    <w:rsid w:val="00C84565"/>
    <w:rsid w:val="00CB6EE4"/>
    <w:rsid w:val="00D261ED"/>
    <w:rsid w:val="00D740BD"/>
    <w:rsid w:val="00FE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9BB862-B176-49F9-89CC-62D8CDCB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5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D55D6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CB6E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EE4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B6E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EE4"/>
    <w:rPr>
      <w:rFonts w:ascii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18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8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Nanta</dc:creator>
  <cp:lastModifiedBy>Windows User</cp:lastModifiedBy>
  <cp:revision>2</cp:revision>
  <dcterms:created xsi:type="dcterms:W3CDTF">2018-09-18T19:33:00Z</dcterms:created>
  <dcterms:modified xsi:type="dcterms:W3CDTF">2018-09-18T19:33:00Z</dcterms:modified>
</cp:coreProperties>
</file>